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14F8" w14:textId="77777777" w:rsidR="00EF61A1" w:rsidRDefault="00EF61A1" w:rsidP="002B2ABC">
      <w:pPr>
        <w:spacing w:after="0" w:line="259" w:lineRule="auto"/>
        <w:ind w:left="0" w:right="0" w:firstLine="0"/>
      </w:pPr>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Heading1"/>
        <w:jc w:val="center"/>
        <w:rPr>
          <w:lang w:val="fr-FR"/>
        </w:rPr>
      </w:pPr>
      <w:r w:rsidRPr="00F62510">
        <w:rPr>
          <w:lang w:val="fr-FR"/>
        </w:rPr>
        <w:t xml:space="preserve">Application for EU Emergency Travel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presente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0945D5"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0945D5"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Place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0945D5"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cas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national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national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cas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r w:rsidR="007133DF" w:rsidRPr="001D0ACE">
              <w:rPr>
                <w:i/>
                <w:sz w:val="16"/>
              </w:rPr>
              <w:t xml:space="preserve">Italian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CommentReference"/>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lastRenderedPageBreak/>
              <w:t xml:space="preserve">11. </w:t>
            </w:r>
            <w:proofErr w:type="spellStart"/>
            <w:r w:rsidRPr="00485592">
              <w:rPr>
                <w:sz w:val="16"/>
                <w:lang w:val="fr-FR"/>
              </w:rPr>
              <w:t>Contatti</w:t>
            </w:r>
            <w:proofErr w:type="spellEnd"/>
            <w:r w:rsidRPr="00485592">
              <w:rPr>
                <w:sz w:val="16"/>
                <w:lang w:val="fr-FR"/>
              </w:rPr>
              <w:t xml:space="preserve"> del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Tipo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Stato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Paesi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del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0945D5"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travel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travel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0945D5"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lastRenderedPageBreak/>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from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may be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0945D5"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 xml:space="preserve">/tutore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0945D5"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0945D5"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0945D5"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xml:space="preserve">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r w:rsidR="00485592">
              <w:rPr>
                <w:i/>
                <w:sz w:val="16"/>
              </w:rPr>
              <w:t xml:space="preserve">Signature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r w:rsidRPr="00485592">
              <w:rPr>
                <w:i/>
                <w:sz w:val="16"/>
              </w:rPr>
              <w:t xml:space="preserve">Signature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official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02DE" w14:textId="77777777" w:rsidR="00AA235A" w:rsidRDefault="00AA235A">
      <w:pPr>
        <w:spacing w:after="0" w:line="240" w:lineRule="auto"/>
      </w:pPr>
      <w:r>
        <w:separator/>
      </w:r>
    </w:p>
  </w:endnote>
  <w:endnote w:type="continuationSeparator" w:id="0">
    <w:p w14:paraId="76258AA8" w14:textId="77777777" w:rsidR="00AA235A" w:rsidRDefault="00AA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AB37" w14:textId="77777777" w:rsidR="00AA235A" w:rsidRDefault="00AA235A">
      <w:pPr>
        <w:spacing w:after="0" w:line="244" w:lineRule="auto"/>
        <w:ind w:left="720" w:right="97" w:hanging="720"/>
      </w:pPr>
      <w:r>
        <w:separator/>
      </w:r>
    </w:p>
  </w:footnote>
  <w:footnote w:type="continuationSeparator" w:id="0">
    <w:p w14:paraId="7FFECAC3" w14:textId="77777777" w:rsidR="00AA235A" w:rsidRDefault="00AA235A">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75133876">
    <w:abstractNumId w:val="7"/>
  </w:num>
  <w:num w:numId="2" w16cid:durableId="1039279695">
    <w:abstractNumId w:val="8"/>
  </w:num>
  <w:num w:numId="3" w16cid:durableId="1739009507">
    <w:abstractNumId w:val="9"/>
  </w:num>
  <w:num w:numId="4" w16cid:durableId="1038776871">
    <w:abstractNumId w:val="6"/>
  </w:num>
  <w:num w:numId="5" w16cid:durableId="713850349">
    <w:abstractNumId w:val="3"/>
  </w:num>
  <w:num w:numId="6" w16cid:durableId="467743950">
    <w:abstractNumId w:val="5"/>
  </w:num>
  <w:num w:numId="7" w16cid:durableId="1024205746">
    <w:abstractNumId w:val="4"/>
  </w:num>
  <w:num w:numId="8" w16cid:durableId="390277132">
    <w:abstractNumId w:val="0"/>
  </w:num>
  <w:num w:numId="9" w16cid:durableId="377555519">
    <w:abstractNumId w:val="1"/>
  </w:num>
  <w:num w:numId="10" w16cid:durableId="455569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A1"/>
    <w:rsid w:val="00085303"/>
    <w:rsid w:val="000945D5"/>
    <w:rsid w:val="000F0E66"/>
    <w:rsid w:val="00136EBC"/>
    <w:rsid w:val="001D0ACE"/>
    <w:rsid w:val="001D2437"/>
    <w:rsid w:val="002B2ABC"/>
    <w:rsid w:val="00371A56"/>
    <w:rsid w:val="003C3D10"/>
    <w:rsid w:val="00485592"/>
    <w:rsid w:val="00492ADB"/>
    <w:rsid w:val="00603337"/>
    <w:rsid w:val="0063574B"/>
    <w:rsid w:val="0063643D"/>
    <w:rsid w:val="007133DF"/>
    <w:rsid w:val="0087690D"/>
    <w:rsid w:val="00A62937"/>
    <w:rsid w:val="00AA235A"/>
    <w:rsid w:val="00C14363"/>
    <w:rsid w:val="00C338E2"/>
    <w:rsid w:val="00D64E8F"/>
    <w:rsid w:val="00DA1BB3"/>
    <w:rsid w:val="00DA4CDE"/>
    <w:rsid w:val="00DB1E17"/>
    <w:rsid w:val="00E45296"/>
    <w:rsid w:val="00EF61A1"/>
    <w:rsid w:val="00F24C11"/>
    <w:rsid w:val="00F62510"/>
    <w:rsid w:val="00F725E2"/>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32"/>
    </w:rPr>
  </w:style>
  <w:style w:type="paragraph" w:customStyle="1" w:styleId="footnotedescription">
    <w:name w:val="footnote description"/>
    <w:next w:val="Normal"/>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3643D"/>
    <w:pPr>
      <w:ind w:left="720"/>
      <w:contextualSpacing/>
    </w:pPr>
  </w:style>
  <w:style w:type="paragraph" w:styleId="Header">
    <w:name w:val="header"/>
    <w:basedOn w:val="Normal"/>
    <w:link w:val="HeaderChar"/>
    <w:uiPriority w:val="99"/>
    <w:unhideWhenUsed/>
    <w:rsid w:val="000F0E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F0E66"/>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371A56"/>
    <w:rPr>
      <w:sz w:val="16"/>
      <w:szCs w:val="16"/>
    </w:rPr>
  </w:style>
  <w:style w:type="paragraph" w:styleId="CommentText">
    <w:name w:val="annotation text"/>
    <w:basedOn w:val="Normal"/>
    <w:link w:val="CommentTextChar"/>
    <w:uiPriority w:val="99"/>
    <w:semiHidden/>
    <w:unhideWhenUsed/>
    <w:rsid w:val="00371A56"/>
    <w:pPr>
      <w:spacing w:line="240" w:lineRule="auto"/>
    </w:pPr>
    <w:rPr>
      <w:sz w:val="20"/>
      <w:szCs w:val="20"/>
    </w:rPr>
  </w:style>
  <w:style w:type="character" w:customStyle="1" w:styleId="CommentTextChar">
    <w:name w:val="Comment Text Char"/>
    <w:basedOn w:val="DefaultParagraphFont"/>
    <w:link w:val="CommentText"/>
    <w:uiPriority w:val="99"/>
    <w:semiHidden/>
    <w:rsid w:val="00371A5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71A56"/>
    <w:rPr>
      <w:b/>
      <w:bCs/>
    </w:rPr>
  </w:style>
  <w:style w:type="character" w:customStyle="1" w:styleId="CommentSubjectChar">
    <w:name w:val="Comment Subject Char"/>
    <w:basedOn w:val="CommentTextChar"/>
    <w:link w:val="CommentSubject"/>
    <w:uiPriority w:val="99"/>
    <w:semiHidden/>
    <w:rsid w:val="00371A5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7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leNormal"/>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DefaultParagraphFont"/>
    <w:rsid w:val="00603337"/>
  </w:style>
  <w:style w:type="paragraph" w:customStyle="1" w:styleId="oj-normal">
    <w:name w:val="oj-normal"/>
    <w:basedOn w:val="Normal"/>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DefaultParagraphFont"/>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CF8F-094E-4BFB-AAC0-49C9C69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2026</Words>
  <Characters>11549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Consolare</cp:lastModifiedBy>
  <cp:revision>2</cp:revision>
  <cp:lastPrinted>2024-10-24T10:53:00Z</cp:lastPrinted>
  <dcterms:created xsi:type="dcterms:W3CDTF">2025-12-11T01:28:00Z</dcterms:created>
  <dcterms:modified xsi:type="dcterms:W3CDTF">2025-12-11T01:28:00Z</dcterms:modified>
</cp:coreProperties>
</file>